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30" w:afterAutospacing="0" w:line="72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4"/>
          <w:szCs w:val="5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4"/>
          <w:szCs w:val="54"/>
          <w:vertAlign w:val="baseline"/>
        </w:rPr>
        <w:t>共驻共建聚合力 疫苗接种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4"/>
          <w:szCs w:val="54"/>
          <w:vertAlign w:val="baseline"/>
          <w:lang w:eastAsia="zh-CN"/>
        </w:rPr>
        <w:t>暖人心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/>
        <w:jc w:val="center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drawing>
          <wp:inline distT="0" distB="0" distL="114300" distR="114300">
            <wp:extent cx="4515485" cy="3386455"/>
            <wp:effectExtent l="0" t="0" r="18415" b="4445"/>
            <wp:docPr id="1" name="图片 1" descr="03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13_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/>
        <w:jc w:val="center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drawing>
          <wp:inline distT="0" distB="0" distL="114300" distR="114300">
            <wp:extent cx="4514215" cy="3385185"/>
            <wp:effectExtent l="0" t="0" r="635" b="5715"/>
            <wp:docPr id="2" name="图片 2" descr="03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13_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为大力弘扬新时代雷锋精神，加快推进全民疫苗接种，构建全民安全屏障，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vertAlign w:val="baseline"/>
        </w:rPr>
        <w:t>月1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vertAlign w:val="baseline"/>
        </w:rPr>
        <w:t>日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-15日</w:t>
      </w:r>
      <w:r>
        <w:rPr>
          <w:rFonts w:hint="eastAsia" w:ascii="微软雅黑" w:hAnsi="微软雅黑" w:eastAsia="微软雅黑" w:cs="微软雅黑"/>
          <w:vertAlign w:val="baseline"/>
        </w:rPr>
        <w:t>，湖橡社区党委依托“雷锋志愿服务大本营”党建平台，联合辖区共驻共建单位康达医院到社区为居民接种新冠疫苗加强针。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为确保辖区居民应接尽接，社区工作人员和志愿者在活动前期及当天通过微信群、大喇叭等方式发布信息，告知疫苗接种时间、地点。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疫苗接种现场，社区工作人员统筹安排，信息录入区、接种区、留观区等每个区域都有志愿者引导，流程无缝衔接，现场井然有序，进一步给接种群众提供方便，缩短等待时间。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开展疫苗接种服务工作，是湖橡社区开展“我为群众办实事”活动的缩影，同时也是社区“雷锋志愿服务大本营”党建品牌的又一次生动实践。下一步，湖橡社区党委会继续依托党建品牌，发挥党建引领作用汇聚各方力量，用实际行动弘扬“助人为乐，无私奉献”的志愿精神，用心用情为民办实事办好事。</w:t>
      </w: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zBmOGFlZGUxZWIzZGUzYjU2YmI5OWZhMmIwYTkifQ=="/>
  </w:docVars>
  <w:rsids>
    <w:rsidRoot w:val="06303F45"/>
    <w:rsid w:val="03011E27"/>
    <w:rsid w:val="06303F45"/>
    <w:rsid w:val="3E0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847</Characters>
  <Lines>0</Lines>
  <Paragraphs>0</Paragraphs>
  <TotalTime>10</TotalTime>
  <ScaleCrop>false</ScaleCrop>
  <LinksUpToDate>false</LinksUpToDate>
  <CharactersWithSpaces>855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2022-07-13T23:58:00Z</dcterms:created>
  <dc:creator>Administrator</dc:creator>
  <cp:lastModifiedBy>Administrator</cp:lastModifiedBy>
  <dcterms:modified xsi:type="dcterms:W3CDTF">2022-07-15T07:26:17Z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6BAD775B60784B45A04F759E710981FB</vt:lpwstr>
  </property>
</Properties>
</file>